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  <w:t>4</w:t>
      </w:r>
    </w:p>
    <w:p>
      <w:pPr>
        <w:widowControl/>
        <w:spacing w:line="360" w:lineRule="atLeast"/>
        <w:jc w:val="center"/>
        <w:outlineLvl w:val="1"/>
        <w:rPr>
          <w:rFonts w:hint="eastAsia" w:hAnsi="宋体"/>
          <w:b/>
          <w:bCs/>
          <w:kern w:val="2"/>
          <w:sz w:val="32"/>
          <w:szCs w:val="32"/>
        </w:rPr>
      </w:pPr>
      <w:r>
        <w:rPr>
          <w:rFonts w:hint="eastAsia" w:hAnsi="宋体"/>
          <w:b/>
          <w:bCs/>
          <w:kern w:val="2"/>
          <w:sz w:val="32"/>
          <w:szCs w:val="32"/>
        </w:rPr>
        <w:t>四川省体育彩票管理中心</w:t>
      </w:r>
      <w:r>
        <w:rPr>
          <w:rFonts w:hint="eastAsia" w:hAnsi="宋体"/>
          <w:b/>
          <w:bCs/>
          <w:kern w:val="2"/>
          <w:sz w:val="32"/>
          <w:szCs w:val="32"/>
          <w:lang w:eastAsia="zh-CN"/>
        </w:rPr>
        <w:t>眉山</w:t>
      </w:r>
      <w:r>
        <w:rPr>
          <w:rFonts w:hint="eastAsia" w:hAnsi="宋体"/>
          <w:b/>
          <w:bCs/>
          <w:kern w:val="2"/>
          <w:sz w:val="32"/>
          <w:szCs w:val="32"/>
        </w:rPr>
        <w:t>分中心</w:t>
      </w:r>
    </w:p>
    <w:p>
      <w:pPr>
        <w:widowControl/>
        <w:spacing w:line="360" w:lineRule="atLeast"/>
        <w:jc w:val="center"/>
        <w:outlineLvl w:val="1"/>
        <w:rPr>
          <w:rFonts w:hint="eastAsia" w:hAnsi="宋体"/>
          <w:b/>
          <w:bCs/>
          <w:kern w:val="2"/>
          <w:sz w:val="32"/>
          <w:szCs w:val="32"/>
        </w:rPr>
      </w:pPr>
      <w:r>
        <w:rPr>
          <w:rFonts w:hint="eastAsia" w:hAnsi="宋体"/>
          <w:b/>
          <w:bCs/>
          <w:kern w:val="2"/>
          <w:sz w:val="32"/>
          <w:szCs w:val="32"/>
        </w:rPr>
        <w:t>2023年二阶段主题线下快闪店品牌宣传推广活动</w:t>
      </w:r>
      <w:r>
        <w:rPr>
          <w:rFonts w:hint="eastAsia" w:hAnsi="宋体"/>
          <w:b/>
          <w:bCs/>
          <w:kern w:val="2"/>
          <w:sz w:val="32"/>
          <w:szCs w:val="32"/>
          <w:lang w:val="en-US" w:eastAsia="zh-CN"/>
        </w:rPr>
        <w:t>承办服务采购项目</w:t>
      </w:r>
      <w:r>
        <w:rPr>
          <w:rFonts w:hint="eastAsia" w:hAnsi="宋体"/>
          <w:b/>
          <w:bCs/>
          <w:kern w:val="2"/>
          <w:sz w:val="32"/>
          <w:szCs w:val="32"/>
        </w:rPr>
        <w:t>报价单</w:t>
      </w:r>
    </w:p>
    <w:tbl>
      <w:tblPr>
        <w:tblStyle w:val="11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845"/>
        <w:gridCol w:w="3510"/>
        <w:gridCol w:w="1020"/>
        <w:gridCol w:w="1602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限价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单项报价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现场搭建、广宣物料制作及布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置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店铺搭建、物料设计制作、货物运输、人工安装及拆除（含夜间施工费）、场地布置及清洁等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22000元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11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项目最高限价30500元，供应商合计报价超过项目最高限价做无效处理。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exact"/>
          <w:jc w:val="center"/>
        </w:trPr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活动实施及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配套服务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人员组织协调、活动场地落实、音响设备租赁、互动游戏道具及游戏策划执行、现场工作人员配置（不少于3人）等，同时由中标供应商负责活动过程中的所有安全责任及舆情危机处理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7000元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exact"/>
          <w:jc w:val="center"/>
        </w:trPr>
        <w:tc>
          <w:tcPr>
            <w:tcW w:w="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活动奖品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(含超级大乐透彩票）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包括运动水杯及超级大乐透彩票。其中超级大乐透彩票（3元/张）数量不少于100张，金额不低于300元；运动水杯数量不少于30个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1500元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5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合计报价:小写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元；大写：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元整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注：1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宋体"/>
          <w:kern w:val="2"/>
          <w:sz w:val="28"/>
          <w:szCs w:val="28"/>
        </w:rPr>
        <w:t>报价应是最终用户验收合格后的总价，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包括场地租赁费、人工费、现场宣传物料设计制作费、辅料、</w:t>
      </w:r>
      <w:bookmarkStart w:id="0" w:name="_GoBack"/>
      <w:bookmarkEnd w:id="0"/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安装费、运输费、奖品、保险、代理、税费等和参与项目比选产生的其他一切费用。项目具体执行时间以合同签订后实际执行时间为准。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    2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宋体"/>
          <w:kern w:val="2"/>
          <w:sz w:val="28"/>
          <w:szCs w:val="28"/>
        </w:rPr>
        <w:t>大小写金额不一致的以大写金额为准（人民币）。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    3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宋体"/>
          <w:kern w:val="2"/>
          <w:sz w:val="28"/>
          <w:szCs w:val="28"/>
        </w:rPr>
        <w:t>报价超过本项目最高限价的作无效处理。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4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宋体"/>
          <w:kern w:val="2"/>
          <w:sz w:val="28"/>
          <w:szCs w:val="28"/>
        </w:rPr>
        <w:t>总价金额与按单价汇总金额不一致的，以单价金额计算结果为准。</w:t>
      </w:r>
    </w:p>
    <w:p>
      <w:pPr>
        <w:widowControl/>
        <w:spacing w:line="360" w:lineRule="atLeast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widowControl/>
        <w:spacing w:line="600" w:lineRule="auto"/>
        <w:ind w:firstLine="840" w:firstLineChars="300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公司名称：（单位公章）</w:t>
      </w:r>
    </w:p>
    <w:p>
      <w:pPr>
        <w:widowControl/>
        <w:spacing w:line="600" w:lineRule="auto"/>
        <w:ind w:firstLine="828" w:firstLineChars="296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2"/>
          <w:sz w:val="28"/>
          <w:szCs w:val="28"/>
        </w:rPr>
        <w:t>（签字或加盖个人名章）</w:t>
      </w:r>
    </w:p>
    <w:p>
      <w:pPr>
        <w:widowControl/>
        <w:spacing w:line="600" w:lineRule="auto"/>
        <w:ind w:firstLine="828" w:firstLineChars="296"/>
        <w:jc w:val="left"/>
      </w:pPr>
      <w:r>
        <w:rPr>
          <w:rFonts w:hint="eastAsia" w:ascii="仿宋" w:hAnsi="仿宋" w:eastAsia="仿宋" w:cs="宋体"/>
          <w:kern w:val="2"/>
          <w:sz w:val="28"/>
          <w:szCs w:val="28"/>
        </w:rPr>
        <w:t>联系</w:t>
      </w:r>
      <w:r>
        <w:rPr>
          <w:rFonts w:ascii="仿宋" w:hAnsi="仿宋" w:eastAsia="仿宋" w:cs="宋体"/>
          <w:kern w:val="2"/>
          <w:sz w:val="28"/>
          <w:szCs w:val="28"/>
        </w:rPr>
        <w:t>电话：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期：</w:t>
      </w:r>
    </w:p>
    <w:sectPr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NlYzI4NTFkNzE3MzlkOTI3NTNiNGI4MTI4MjA4ZmMifQ=="/>
  </w:docVars>
  <w:rsids>
    <w:rsidRoot w:val="003B22C8"/>
    <w:rsid w:val="00161823"/>
    <w:rsid w:val="00165246"/>
    <w:rsid w:val="001C5964"/>
    <w:rsid w:val="00227D8A"/>
    <w:rsid w:val="0024004A"/>
    <w:rsid w:val="003459B5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8249F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EF396C"/>
    <w:rsid w:val="00F63FF5"/>
    <w:rsid w:val="0213106B"/>
    <w:rsid w:val="031866B1"/>
    <w:rsid w:val="03500D97"/>
    <w:rsid w:val="0715586F"/>
    <w:rsid w:val="079143F8"/>
    <w:rsid w:val="07CC41E4"/>
    <w:rsid w:val="08A1200C"/>
    <w:rsid w:val="09E02636"/>
    <w:rsid w:val="0CCC2C12"/>
    <w:rsid w:val="0E5E4D56"/>
    <w:rsid w:val="12B03CF0"/>
    <w:rsid w:val="15C70A44"/>
    <w:rsid w:val="164A43ED"/>
    <w:rsid w:val="18340473"/>
    <w:rsid w:val="19C44FFD"/>
    <w:rsid w:val="1A3020DA"/>
    <w:rsid w:val="1F345DD3"/>
    <w:rsid w:val="1FC37797"/>
    <w:rsid w:val="20174DC0"/>
    <w:rsid w:val="21282F1A"/>
    <w:rsid w:val="213543C8"/>
    <w:rsid w:val="25515EC3"/>
    <w:rsid w:val="25AC6EC7"/>
    <w:rsid w:val="267A740D"/>
    <w:rsid w:val="26D741EC"/>
    <w:rsid w:val="26DB4FDA"/>
    <w:rsid w:val="27C6619A"/>
    <w:rsid w:val="28BE53DA"/>
    <w:rsid w:val="291803ED"/>
    <w:rsid w:val="295C2EBB"/>
    <w:rsid w:val="2A4D10C0"/>
    <w:rsid w:val="2A7A4A9D"/>
    <w:rsid w:val="2B561DF8"/>
    <w:rsid w:val="2C6D1509"/>
    <w:rsid w:val="2D202D20"/>
    <w:rsid w:val="2EBC2213"/>
    <w:rsid w:val="2F350375"/>
    <w:rsid w:val="2FB568E6"/>
    <w:rsid w:val="31694426"/>
    <w:rsid w:val="3298122C"/>
    <w:rsid w:val="32F56E50"/>
    <w:rsid w:val="33824111"/>
    <w:rsid w:val="33A32206"/>
    <w:rsid w:val="352930DB"/>
    <w:rsid w:val="373D743A"/>
    <w:rsid w:val="3A9B7C26"/>
    <w:rsid w:val="3B1B5FBB"/>
    <w:rsid w:val="3BD36CC8"/>
    <w:rsid w:val="3CBC643A"/>
    <w:rsid w:val="3D6D5435"/>
    <w:rsid w:val="3D917D33"/>
    <w:rsid w:val="424072C9"/>
    <w:rsid w:val="455C7AFB"/>
    <w:rsid w:val="46606DB5"/>
    <w:rsid w:val="488D6CD6"/>
    <w:rsid w:val="49B22896"/>
    <w:rsid w:val="49D52AA6"/>
    <w:rsid w:val="4A1B1E07"/>
    <w:rsid w:val="4D1E6E30"/>
    <w:rsid w:val="4DC45967"/>
    <w:rsid w:val="4E4E0C4D"/>
    <w:rsid w:val="4E620B1B"/>
    <w:rsid w:val="4F3306AF"/>
    <w:rsid w:val="51FA10DD"/>
    <w:rsid w:val="52E90F15"/>
    <w:rsid w:val="54424BB6"/>
    <w:rsid w:val="54816D63"/>
    <w:rsid w:val="54ED6E78"/>
    <w:rsid w:val="55DA6D76"/>
    <w:rsid w:val="564B7965"/>
    <w:rsid w:val="56F266B7"/>
    <w:rsid w:val="57E84910"/>
    <w:rsid w:val="587A19D3"/>
    <w:rsid w:val="58B61CAF"/>
    <w:rsid w:val="590F1E43"/>
    <w:rsid w:val="594A0B12"/>
    <w:rsid w:val="59E230E8"/>
    <w:rsid w:val="5A4D39B4"/>
    <w:rsid w:val="5D0A3057"/>
    <w:rsid w:val="603718FE"/>
    <w:rsid w:val="612A1F6F"/>
    <w:rsid w:val="64524C2B"/>
    <w:rsid w:val="6666402A"/>
    <w:rsid w:val="680227E3"/>
    <w:rsid w:val="6C7529D6"/>
    <w:rsid w:val="6CE65FE1"/>
    <w:rsid w:val="6E186078"/>
    <w:rsid w:val="6F3406E3"/>
    <w:rsid w:val="71DA59ED"/>
    <w:rsid w:val="72326EE0"/>
    <w:rsid w:val="756B7C19"/>
    <w:rsid w:val="757E73CC"/>
    <w:rsid w:val="76032FCB"/>
    <w:rsid w:val="78985F7C"/>
    <w:rsid w:val="7A2B7E33"/>
    <w:rsid w:val="7B684F8A"/>
    <w:rsid w:val="7C093236"/>
    <w:rsid w:val="7C8B6195"/>
    <w:rsid w:val="7CCB579B"/>
    <w:rsid w:val="7D00333D"/>
    <w:rsid w:val="7EC65650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ind w:firstLine="200" w:firstLineChars="200"/>
      <w:outlineLvl w:val="3"/>
    </w:pPr>
    <w:rPr>
      <w:rFonts w:ascii="Arial" w:hAnsi="Arial" w:eastAsia="黑体"/>
      <w:b/>
      <w:kern w:val="2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无间隔1"/>
    <w:basedOn w:val="1"/>
    <w:qFormat/>
    <w:uiPriority w:val="0"/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12"/>
    <w:link w:val="5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  <w:kern w:val="2"/>
      <w:sz w:val="21"/>
      <w:szCs w:val="22"/>
    </w:rPr>
  </w:style>
  <w:style w:type="table" w:customStyle="1" w:styleId="20">
    <w:name w:val="网格型1"/>
    <w:basedOn w:val="10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正文2"/>
    <w:basedOn w:val="1"/>
    <w:next w:val="1"/>
    <w:qFormat/>
    <w:uiPriority w:val="0"/>
    <w:rPr>
      <w:rFonts w:ascii="仿宋_GB2312"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578</Characters>
  <Lines>1</Lines>
  <Paragraphs>1</Paragraphs>
  <TotalTime>0</TotalTime>
  <ScaleCrop>false</ScaleCrop>
  <LinksUpToDate>false</LinksUpToDate>
  <CharactersWithSpaces>660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2021-06-30T06:51:00Z</cp:lastPrinted>
  <dcterms:modified xsi:type="dcterms:W3CDTF">2023-04-28T08:20:17Z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1836B392D5DB4FD785909C2D2AD606F9</vt:lpwstr>
  </property>
</Properties>
</file>