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4</w:t>
      </w:r>
    </w:p>
    <w:p>
      <w:pPr>
        <w:widowControl/>
        <w:spacing w:line="360" w:lineRule="atLeast"/>
        <w:ind w:firstLine="6313" w:firstLineChars="1965"/>
        <w:jc w:val="left"/>
        <w:outlineLvl w:val="1"/>
        <w:rPr>
          <w:rFonts w:hint="eastAsia"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报价单</w:t>
      </w:r>
    </w:p>
    <w:tbl>
      <w:tblPr>
        <w:tblStyle w:val="17"/>
        <w:tblpPr w:leftFromText="180" w:rightFromText="180" w:vertAnchor="text" w:horzAnchor="page" w:tblpX="1281" w:tblpY="387"/>
        <w:tblOverlap w:val="never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584"/>
        <w:gridCol w:w="1545"/>
        <w:gridCol w:w="3615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4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发布时长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（月）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单价（元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/月/个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3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四川省体育彩票管理中心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/>
              </w:rPr>
              <w:t>眉山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分中心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洪雅县公交站台候车亭灯箱广告宣传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</w:rPr>
              <w:t>采购项目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元整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注：1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报价应是最终用户验收合格后的总价，包括</w:t>
      </w:r>
      <w:bookmarkStart w:id="0" w:name="_GoBack"/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广告发布费、设计费、</w:t>
      </w:r>
      <w:r>
        <w:rPr>
          <w:rFonts w:hint="eastAsia" w:ascii="仿宋" w:hAnsi="仿宋" w:eastAsia="仿宋" w:cs="宋体"/>
          <w:kern w:val="2"/>
          <w:sz w:val="28"/>
          <w:szCs w:val="28"/>
        </w:rPr>
        <w:t>制作费、安装费、运输费、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人工费、维护费</w:t>
      </w:r>
      <w:r>
        <w:rPr>
          <w:rFonts w:hint="eastAsia" w:ascii="仿宋" w:hAnsi="仿宋" w:eastAsia="仿宋" w:cs="宋体"/>
          <w:kern w:val="2"/>
          <w:sz w:val="28"/>
          <w:szCs w:val="28"/>
        </w:rPr>
        <w:t>、税金、售后</w:t>
      </w:r>
      <w:bookmarkEnd w:id="0"/>
      <w:r>
        <w:rPr>
          <w:rFonts w:hint="eastAsia" w:ascii="仿宋" w:hAnsi="仿宋" w:eastAsia="仿宋" w:cs="宋体"/>
          <w:kern w:val="2"/>
          <w:sz w:val="28"/>
          <w:szCs w:val="28"/>
        </w:rPr>
        <w:t>和参与项目比选产生的其它一切费用。项目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宋体"/>
          <w:kern w:val="2"/>
          <w:sz w:val="28"/>
          <w:szCs w:val="28"/>
        </w:rPr>
        <w:t>执行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宋体"/>
          <w:kern w:val="2"/>
          <w:sz w:val="28"/>
          <w:szCs w:val="28"/>
        </w:rPr>
        <w:t>以合同签订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后实际执行时间</w:t>
      </w:r>
      <w:r>
        <w:rPr>
          <w:rFonts w:hint="eastAsia" w:ascii="仿宋" w:hAnsi="仿宋" w:eastAsia="仿宋" w:cs="宋体"/>
          <w:kern w:val="2"/>
          <w:sz w:val="28"/>
          <w:szCs w:val="28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2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大小写金额不一致的以大写金额为准（人民币）。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3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.项目</w:t>
      </w:r>
      <w:r>
        <w:rPr>
          <w:rFonts w:hint="eastAsia" w:ascii="仿宋" w:hAnsi="仿宋" w:eastAsia="仿宋" w:cs="宋体"/>
          <w:kern w:val="2"/>
          <w:sz w:val="28"/>
          <w:szCs w:val="28"/>
        </w:rPr>
        <w:t>总费用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最高限价3</w:t>
      </w:r>
      <w:r>
        <w:rPr>
          <w:rFonts w:hint="eastAsia" w:ascii="仿宋" w:hAnsi="仿宋" w:eastAsia="仿宋" w:cs="宋体"/>
          <w:kern w:val="2"/>
          <w:sz w:val="28"/>
          <w:szCs w:val="28"/>
        </w:rPr>
        <w:t>万元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2"/>
          <w:sz w:val="28"/>
          <w:szCs w:val="28"/>
        </w:rPr>
        <w:t>报价超过本项目最高限价的作无效处理。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总价金额与按单价汇总金额不一致的，以单价金额计算结果为准。</w:t>
      </w:r>
    </w:p>
    <w:p>
      <w:pPr>
        <w:widowControl/>
        <w:spacing w:line="360" w:lineRule="atLeast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840" w:firstLineChars="3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</w:t>
      </w:r>
    </w:p>
    <w:p>
      <w:pPr>
        <w:widowControl/>
        <w:spacing w:line="360" w:lineRule="atLeast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</w:p>
    <w:p>
      <w:pPr>
        <w:widowControl/>
        <w:spacing w:line="360" w:lineRule="atLeast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828" w:firstLineChars="296"/>
        <w:jc w:val="left"/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9C44FFD"/>
    <w:rsid w:val="1A3020DA"/>
    <w:rsid w:val="1F345DD3"/>
    <w:rsid w:val="1FC37797"/>
    <w:rsid w:val="20174DC0"/>
    <w:rsid w:val="21282F1A"/>
    <w:rsid w:val="213543C8"/>
    <w:rsid w:val="25515EC3"/>
    <w:rsid w:val="25AC6EC7"/>
    <w:rsid w:val="267A740D"/>
    <w:rsid w:val="26D741EC"/>
    <w:rsid w:val="26DB4FDA"/>
    <w:rsid w:val="27C6619A"/>
    <w:rsid w:val="28BE53D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824111"/>
    <w:rsid w:val="33A32206"/>
    <w:rsid w:val="352930DB"/>
    <w:rsid w:val="3B1B5FBB"/>
    <w:rsid w:val="3BD36CC8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/>
      <w:b/>
      <w:kern w:val="2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无间隔1"/>
    <w:basedOn w:val="1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table" w:customStyle="1" w:styleId="17">
    <w:name w:val="网格型1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321</Characters>
  <Lines>1</Lines>
  <Paragraphs>1</Paragraphs>
  <TotalTime>2</TotalTime>
  <ScaleCrop>false</ScaleCrop>
  <LinksUpToDate>false</LinksUpToDate>
  <CharactersWithSpaces>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2023-03-26T09:12:55Z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1836B392D5DB4FD785909C2D2AD606F9</vt:lpwstr>
  </property>
</Properties>
</file>