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附件三：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我公司参与贵中心2022年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代销门店店外广告投影灯宣传</w:t>
      </w:r>
      <w:r>
        <w:rPr>
          <w:rFonts w:hint="eastAsia" w:ascii="仿宋" w:hAnsi="仿宋" w:eastAsia="仿宋" w:cs="宋体"/>
          <w:sz w:val="32"/>
          <w:szCs w:val="32"/>
        </w:rPr>
        <w:t>采购项目</w:t>
      </w:r>
      <w:r>
        <w:rPr>
          <w:rFonts w:hint="eastAsia" w:ascii="仿宋" w:hAnsi="仿宋" w:eastAsia="仿宋" w:cs="宋体"/>
          <w:sz w:val="32"/>
          <w:szCs w:val="32"/>
        </w:rPr>
        <w:t>的比选，现就采购项目的相关需求郑重承诺如下：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我公司能够完全满足贵中心2022年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代销门店店外广告投影灯宣传</w:t>
      </w:r>
      <w:r>
        <w:rPr>
          <w:rFonts w:hint="eastAsia" w:ascii="仿宋" w:hAnsi="仿宋" w:eastAsia="仿宋" w:cs="宋体"/>
          <w:sz w:val="32"/>
          <w:szCs w:val="32"/>
        </w:rPr>
        <w:t>采购项目比选公告附件二的相关要求，并将严格按照比选项目的相关要求签订合同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1NGQ5ZGIzNzkzMjhhYTFmZmY0OGFmMmNkNjI2ZjkifQ=="/>
  </w:docVars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3032FD1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20174DC0"/>
    <w:rsid w:val="213543C8"/>
    <w:rsid w:val="25AC6EC7"/>
    <w:rsid w:val="267A740D"/>
    <w:rsid w:val="26D741EC"/>
    <w:rsid w:val="26DB4FDA"/>
    <w:rsid w:val="27C6619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B1B5FBB"/>
    <w:rsid w:val="3CBC643A"/>
    <w:rsid w:val="3D6D5435"/>
    <w:rsid w:val="424072C9"/>
    <w:rsid w:val="455C7AFB"/>
    <w:rsid w:val="488D6CD6"/>
    <w:rsid w:val="49B22896"/>
    <w:rsid w:val="49D52AA6"/>
    <w:rsid w:val="4A1B1E0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1</Lines>
  <Paragraphs>1</Paragraphs>
  <TotalTime>0</TotalTime>
  <ScaleCrop>false</ScaleCrop>
  <LinksUpToDate>false</LinksUpToDate>
  <CharactersWithSpaces>184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2022-07-21T05:19:18Z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1836B392D5DB4FD785909C2D2AD606F9</vt:lpwstr>
  </property>
</Properties>
</file>