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宋体"/>
          <w:b/>
          <w:sz w:val="28"/>
          <w:szCs w:val="24"/>
        </w:rPr>
      </w:pPr>
      <w:r>
        <w:rPr>
          <w:rFonts w:hint="eastAsia" w:hAnsi="宋体"/>
          <w:b/>
          <w:sz w:val="28"/>
          <w:szCs w:val="24"/>
        </w:rPr>
        <w:t>附件一</w:t>
      </w:r>
    </w:p>
    <w:tbl>
      <w:tblPr>
        <w:tblStyle w:val="11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775"/>
        <w:gridCol w:w="223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6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项目名称</w:t>
            </w:r>
          </w:p>
        </w:tc>
        <w:tc>
          <w:tcPr>
            <w:tcW w:w="686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20"/>
              </w:rPr>
              <w:t>四川省体育彩票管理中心眉山分中心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关于眉山市体育场馆内公益品牌宣传物料制作采购</w:t>
            </w:r>
            <w:r>
              <w:rPr>
                <w:rFonts w:hint="default" w:ascii="仿宋_GB2312" w:hAnsi="仿宋_GB2312" w:eastAsia="仿宋_GB2312" w:cs="Times New Roman"/>
                <w:b/>
                <w:bCs/>
                <w:kern w:val="0"/>
                <w:sz w:val="32"/>
                <w:szCs w:val="20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6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拟采用采购方式</w:t>
            </w:r>
          </w:p>
        </w:tc>
        <w:tc>
          <w:tcPr>
            <w:tcW w:w="68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低价中选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96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项目总预算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lang w:val="en-US" w:eastAsia="zh-CN"/>
              </w:rPr>
              <w:t>11959.55</w:t>
            </w:r>
            <w:r>
              <w:rPr>
                <w:rFonts w:hint="eastAsia" w:ascii="仿宋" w:eastAsia="仿宋"/>
                <w:b/>
                <w:bCs/>
                <w:sz w:val="28"/>
              </w:rPr>
              <w:t>元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项目最高限价</w:t>
            </w:r>
          </w:p>
        </w:tc>
        <w:tc>
          <w:tcPr>
            <w:tcW w:w="1859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  <w:lang w:val="en-US" w:eastAsia="zh-CN"/>
              </w:rPr>
              <w:t>11959.55元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065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技术（服务）概述及需求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0065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（一）项目概述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为提升中国体育品牌形象，增强本地区品牌知名度和曝光度，以资源整合、搭建平台促进宣传效能提升，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分中心拟在眉山市体育场馆内，制作宣传广告牌及乒乓球挡板开展体彩公益品牌宣传。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  <w:jc w:val="center"/>
        </w:trPr>
        <w:tc>
          <w:tcPr>
            <w:tcW w:w="10065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（二）采购项目的技术需求（项目技术及规格参数）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1.总体要求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供应商负责采购方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眉山市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体育场馆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指定位置的宣传广告牌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及乒乓球挡板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制作安装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2.项目技术及规格要求</w:t>
            </w:r>
          </w:p>
          <w:tbl>
            <w:tblPr>
              <w:tblStyle w:val="12"/>
              <w:tblW w:w="940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1425"/>
              <w:gridCol w:w="1290"/>
              <w:gridCol w:w="720"/>
              <w:gridCol w:w="822"/>
              <w:gridCol w:w="2369"/>
              <w:gridCol w:w="2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  <w:jc w:val="center"/>
              </w:trPr>
              <w:tc>
                <w:tcPr>
                  <w:tcW w:w="668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5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用品名称</w:t>
                  </w:r>
                </w:p>
              </w:tc>
              <w:tc>
                <w:tcPr>
                  <w:tcW w:w="1290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720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822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2369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材质、工艺</w:t>
                  </w:r>
                </w:p>
              </w:tc>
              <w:tc>
                <w:tcPr>
                  <w:tcW w:w="2107" w:type="dxa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5" w:type="dxa"/>
                  <w:vMerge w:val="restart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  <w:t>黑白布+安装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8.9m*2.5m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8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 xml:space="preserve">22.25 </w:t>
                  </w:r>
                </w:p>
              </w:tc>
              <w:tc>
                <w:tcPr>
                  <w:tcW w:w="2369" w:type="dxa"/>
                  <w:vMerge w:val="restart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黑底喷绘面、不透光</w:t>
                  </w:r>
                </w:p>
              </w:tc>
              <w:tc>
                <w:tcPr>
                  <w:tcW w:w="2107" w:type="dxa"/>
                  <w:vMerge w:val="restart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须安装至指定地点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5" w:type="dxa"/>
                  <w:vMerge w:val="continue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4.35m*2.5m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8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 xml:space="preserve">10.88 </w:t>
                  </w:r>
                </w:p>
              </w:tc>
              <w:tc>
                <w:tcPr>
                  <w:tcW w:w="2369" w:type="dxa"/>
                  <w:vMerge w:val="continue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7" w:type="dxa"/>
                  <w:vMerge w:val="continue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5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  <w:t>乒乓球挡板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1.4m*0.75m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22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12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2369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420D牛津布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 w:bidi="ar-SA"/>
                    </w:rPr>
                    <w:t>加厚管，壁厚0.95mm</w:t>
                  </w:r>
                </w:p>
              </w:tc>
              <w:tc>
                <w:tcPr>
                  <w:tcW w:w="2107" w:type="dxa"/>
                  <w:vAlign w:val="center"/>
                </w:tcPr>
                <w:p>
                  <w:pPr>
                    <w:pStyle w:val="10"/>
                    <w:widowControl/>
                    <w:spacing w:before="0" w:beforeAutospacing="0" w:after="0" w:afterAutospacing="0" w:line="50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包含两边画面制作、安装、运输、人工</w:t>
                  </w:r>
                </w:p>
              </w:tc>
            </w:tr>
          </w:tbl>
          <w:p>
            <w:pPr>
              <w:pStyle w:val="10"/>
              <w:widowControl/>
              <w:spacing w:before="0" w:beforeAutospacing="0" w:after="0" w:afterAutospacing="0" w:line="500" w:lineRule="exact"/>
              <w:ind w:firstLine="880" w:firstLineChars="4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0065" w:type="dxa"/>
            <w:gridSpan w:val="4"/>
          </w:tcPr>
          <w:p>
            <w:pPr>
              <w:pStyle w:val="17"/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sz w:val="28"/>
                <w:lang w:val="en-US" w:eastAsia="zh-CN"/>
              </w:rPr>
              <w:t>三</w:t>
            </w:r>
            <w:r>
              <w:rPr>
                <w:rFonts w:hint="eastAsia" w:ascii="仿宋" w:eastAsia="仿宋"/>
                <w:b/>
                <w:sz w:val="28"/>
              </w:rPr>
              <w:t>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65" w:type="dxa"/>
            <w:gridSpan w:val="4"/>
          </w:tcPr>
          <w:p>
            <w:pPr>
              <w:jc w:val="lef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1.供应商需具备完成本次采购服务的能力和水平，须拥有良好的形象，其风格和调性须符合中国体育彩票行业的公益特性，即口碑良好、健康向上、客观公正。</w:t>
            </w:r>
          </w:p>
          <w:p>
            <w:pPr>
              <w:jc w:val="lef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.供应商知晓并遵守服务本项目需要遵守的法律法规、产品特点和市场规律， 所提供的产品和服务必须坚持弘扬社会正能量、积极开展正面宣传，实现体育彩票 宣传的专业性、实用性，并具有合法性。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.供应商承诺合同项下提供的服务不侵犯任何第三方的专利、商标或版权或其他合法权利。否则，投标人须对第三方承担全部责任并承担因此而发生的所有费用。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.为建立与采购人顺畅的沟通机制，供应商需明确由专人负责主动与采购人进行沟通，建立良好的沟通机制；合同签订前，供应商需授权一位员工，与采购方对接，经办具体相关事宜。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在采购人提出项目服务需求时，供应商非工作日3小时内给予响应，工作日1小时内给予响应，10个自然日内完成宣传广告牌制作安装服务。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6.供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应商须根据采购方需求制作宣传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物料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、并进行安装。安装地点：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眉山市东坡区眉州大道西二段133号—眉山市体育场馆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供应商须加强安装现场安全管理和质量安全监督，确保项目开展期内的所有安全工作，若出现任何问题，由服务商承担全部责任。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.合同期内，若发现供应商不能达到或不能完全履行承诺，采购人有权终止合同。本项目报价应是最终用户验收合格后的总价，包括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包括服务、设计、制版、制作、小包装、外包装、辅料、送货运输费、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/>
              </w:rPr>
              <w:t>人工、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税费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售后和参与项目比选产生的其它一切费用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除本报价外，采购方不再支付其它任何费用。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06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/>
                <w:sz w:val="24"/>
              </w:rPr>
              <w:t>★</w:t>
            </w:r>
            <w:r>
              <w:rPr>
                <w:rFonts w:hint="eastAsia" w:ascii="仿宋" w:hAnsi="Times New Roman" w:eastAsia="仿宋" w:cs="Times New Roman"/>
                <w:b/>
                <w:kern w:val="2"/>
                <w:sz w:val="28"/>
                <w:szCs w:val="20"/>
                <w:lang w:val="en-US" w:eastAsia="zh-CN" w:bidi="ar-SA"/>
              </w:rPr>
              <w:t>四、售后服务及付款方式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65" w:type="dxa"/>
            <w:gridSpan w:val="4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（一）售后服务要求：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1.验收不合格的宣传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，供应商应无条件进行重新制作并安装；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2.项目完成后，供应商须提供项目竣工照片，照片上能清晰显示项目安装地点，同时附有日期及定位信息；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3.合同履约完成后，供应商提供纸质的结项报告，包括并不限于合同承诺的服务、照片等。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（二）服务期限和付款方式：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1.服务期限：服务期至项目实施完毕即截止；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2.付款方式：先服务后付款，本项目实施截止，验收合格后，由供应商提供正规有效的发票、服务的清单、结项报告等其他必要资料一起送至采购方，经采购方验收合格后，支付验收合格的项目款项。无特殊情况下采购方在验收合格后15个工作日内完成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sz w:val="24"/>
              </w:rPr>
              <w:t>★为实质性要求，若</w:t>
            </w:r>
            <w:r>
              <w:rPr>
                <w:rFonts w:cs="宋体"/>
                <w:b/>
                <w:sz w:val="24"/>
              </w:rPr>
              <w:t>未响应视为无效</w:t>
            </w:r>
            <w:r>
              <w:rPr>
                <w:rFonts w:hint="eastAsia" w:cs="宋体"/>
                <w:b/>
                <w:sz w:val="24"/>
              </w:rPr>
              <w:t>。</w:t>
            </w:r>
          </w:p>
        </w:tc>
      </w:tr>
    </w:tbl>
    <w:p>
      <w:pPr>
        <w:rPr>
          <w:rFonts w:ascii="仿宋" w:hAnsi="仿宋" w:eastAsia="仿宋" w:cs="宋体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70"/>
  <w:drawingGridVerticalSpacing w:val="23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lYzI4NTFkNzE3MzlkOTI3NTNiNGI4MTI4MjA4ZmMifQ=="/>
  </w:docVars>
  <w:rsids>
    <w:rsidRoot w:val="00303684"/>
    <w:rsid w:val="00033F0D"/>
    <w:rsid w:val="00055673"/>
    <w:rsid w:val="0005608F"/>
    <w:rsid w:val="00082195"/>
    <w:rsid w:val="000A77FA"/>
    <w:rsid w:val="000D22B0"/>
    <w:rsid w:val="000F1558"/>
    <w:rsid w:val="00140276"/>
    <w:rsid w:val="001C0F26"/>
    <w:rsid w:val="001D0341"/>
    <w:rsid w:val="00212959"/>
    <w:rsid w:val="002F339F"/>
    <w:rsid w:val="002F7D4B"/>
    <w:rsid w:val="003000C5"/>
    <w:rsid w:val="00303684"/>
    <w:rsid w:val="00326FD8"/>
    <w:rsid w:val="00331622"/>
    <w:rsid w:val="00344129"/>
    <w:rsid w:val="00386FC5"/>
    <w:rsid w:val="00392D3B"/>
    <w:rsid w:val="00396BBC"/>
    <w:rsid w:val="003A3EF4"/>
    <w:rsid w:val="003E57C8"/>
    <w:rsid w:val="0040572E"/>
    <w:rsid w:val="004505F6"/>
    <w:rsid w:val="00475422"/>
    <w:rsid w:val="00486E96"/>
    <w:rsid w:val="004A63BC"/>
    <w:rsid w:val="004B256B"/>
    <w:rsid w:val="004D39E3"/>
    <w:rsid w:val="004E5F26"/>
    <w:rsid w:val="00505373"/>
    <w:rsid w:val="005C4E55"/>
    <w:rsid w:val="006D0F30"/>
    <w:rsid w:val="006E555E"/>
    <w:rsid w:val="006F09F3"/>
    <w:rsid w:val="006F744D"/>
    <w:rsid w:val="006F77F2"/>
    <w:rsid w:val="0076118E"/>
    <w:rsid w:val="007F0F1D"/>
    <w:rsid w:val="00821FBD"/>
    <w:rsid w:val="00844B71"/>
    <w:rsid w:val="008757EE"/>
    <w:rsid w:val="008778F9"/>
    <w:rsid w:val="00894B09"/>
    <w:rsid w:val="008E77F2"/>
    <w:rsid w:val="009933A6"/>
    <w:rsid w:val="009B2F8D"/>
    <w:rsid w:val="009B558C"/>
    <w:rsid w:val="009B6687"/>
    <w:rsid w:val="009C6DA6"/>
    <w:rsid w:val="009F5154"/>
    <w:rsid w:val="00A21276"/>
    <w:rsid w:val="00A454ED"/>
    <w:rsid w:val="00AD7497"/>
    <w:rsid w:val="00AE32E3"/>
    <w:rsid w:val="00AF096D"/>
    <w:rsid w:val="00B06252"/>
    <w:rsid w:val="00B504C9"/>
    <w:rsid w:val="00B52C74"/>
    <w:rsid w:val="00B56D59"/>
    <w:rsid w:val="00B6193A"/>
    <w:rsid w:val="00B66F48"/>
    <w:rsid w:val="00BC0AB9"/>
    <w:rsid w:val="00C037C1"/>
    <w:rsid w:val="00CB5D8A"/>
    <w:rsid w:val="00CC392D"/>
    <w:rsid w:val="00D60866"/>
    <w:rsid w:val="00D82767"/>
    <w:rsid w:val="00DA1FA0"/>
    <w:rsid w:val="00DE7A89"/>
    <w:rsid w:val="00E24269"/>
    <w:rsid w:val="00E40EAF"/>
    <w:rsid w:val="00E56868"/>
    <w:rsid w:val="00E60BAE"/>
    <w:rsid w:val="00EE34ED"/>
    <w:rsid w:val="00F028CF"/>
    <w:rsid w:val="00F310C7"/>
    <w:rsid w:val="00FA5C36"/>
    <w:rsid w:val="00FC44DF"/>
    <w:rsid w:val="00FF5CFF"/>
    <w:rsid w:val="00FF7689"/>
    <w:rsid w:val="015B3783"/>
    <w:rsid w:val="03790F5F"/>
    <w:rsid w:val="06A31A2D"/>
    <w:rsid w:val="07176054"/>
    <w:rsid w:val="074B507C"/>
    <w:rsid w:val="078D14CA"/>
    <w:rsid w:val="08314CF2"/>
    <w:rsid w:val="08E5550A"/>
    <w:rsid w:val="09D16D9B"/>
    <w:rsid w:val="0AB65B01"/>
    <w:rsid w:val="0ACA79F0"/>
    <w:rsid w:val="0AF7508A"/>
    <w:rsid w:val="0C774232"/>
    <w:rsid w:val="0DE363F6"/>
    <w:rsid w:val="0E336CD5"/>
    <w:rsid w:val="0EB9433A"/>
    <w:rsid w:val="0ED21C0A"/>
    <w:rsid w:val="109C5AA8"/>
    <w:rsid w:val="10C428BA"/>
    <w:rsid w:val="11637636"/>
    <w:rsid w:val="13C84CE6"/>
    <w:rsid w:val="13FC7960"/>
    <w:rsid w:val="14570970"/>
    <w:rsid w:val="14687C85"/>
    <w:rsid w:val="151E6FD5"/>
    <w:rsid w:val="15827E05"/>
    <w:rsid w:val="15944E9E"/>
    <w:rsid w:val="15FF480F"/>
    <w:rsid w:val="162418D3"/>
    <w:rsid w:val="16D14CC8"/>
    <w:rsid w:val="1704346E"/>
    <w:rsid w:val="18B22B5E"/>
    <w:rsid w:val="18B35153"/>
    <w:rsid w:val="18BC4F4D"/>
    <w:rsid w:val="194C5ED3"/>
    <w:rsid w:val="19BA2755"/>
    <w:rsid w:val="19E71942"/>
    <w:rsid w:val="1AFB1A92"/>
    <w:rsid w:val="1B0F35DC"/>
    <w:rsid w:val="1B6E0E8F"/>
    <w:rsid w:val="1D6D1AA4"/>
    <w:rsid w:val="1E004AF3"/>
    <w:rsid w:val="21876614"/>
    <w:rsid w:val="223D7998"/>
    <w:rsid w:val="229E7BC3"/>
    <w:rsid w:val="23925510"/>
    <w:rsid w:val="246A5F7D"/>
    <w:rsid w:val="255214E2"/>
    <w:rsid w:val="2599674A"/>
    <w:rsid w:val="26544BB9"/>
    <w:rsid w:val="2856018A"/>
    <w:rsid w:val="29646043"/>
    <w:rsid w:val="29965BA0"/>
    <w:rsid w:val="2A1C6815"/>
    <w:rsid w:val="2BA8108A"/>
    <w:rsid w:val="2D8E4861"/>
    <w:rsid w:val="2E525569"/>
    <w:rsid w:val="2F59526A"/>
    <w:rsid w:val="30831608"/>
    <w:rsid w:val="31020A94"/>
    <w:rsid w:val="321152BF"/>
    <w:rsid w:val="34D62E3E"/>
    <w:rsid w:val="373C33DD"/>
    <w:rsid w:val="3814338F"/>
    <w:rsid w:val="3B0B18D8"/>
    <w:rsid w:val="3B645EEC"/>
    <w:rsid w:val="3C805652"/>
    <w:rsid w:val="3CD25B73"/>
    <w:rsid w:val="3D1758B6"/>
    <w:rsid w:val="3D931A3C"/>
    <w:rsid w:val="3F08348C"/>
    <w:rsid w:val="42A7122C"/>
    <w:rsid w:val="42AB3044"/>
    <w:rsid w:val="43AA648B"/>
    <w:rsid w:val="43F73CBF"/>
    <w:rsid w:val="44435270"/>
    <w:rsid w:val="444E40FA"/>
    <w:rsid w:val="46C27AB3"/>
    <w:rsid w:val="4703604A"/>
    <w:rsid w:val="4735467A"/>
    <w:rsid w:val="48050596"/>
    <w:rsid w:val="49BB14F5"/>
    <w:rsid w:val="4B281C71"/>
    <w:rsid w:val="4C341B6E"/>
    <w:rsid w:val="4CB52E90"/>
    <w:rsid w:val="4D041D64"/>
    <w:rsid w:val="50D65D16"/>
    <w:rsid w:val="531907F4"/>
    <w:rsid w:val="54823420"/>
    <w:rsid w:val="54A56B17"/>
    <w:rsid w:val="56B15CA4"/>
    <w:rsid w:val="56BB5D66"/>
    <w:rsid w:val="57EF0614"/>
    <w:rsid w:val="598847E0"/>
    <w:rsid w:val="5B7C5433"/>
    <w:rsid w:val="5B9B3919"/>
    <w:rsid w:val="5BBE4D81"/>
    <w:rsid w:val="5C0148E3"/>
    <w:rsid w:val="5C140151"/>
    <w:rsid w:val="5D031470"/>
    <w:rsid w:val="5D30059B"/>
    <w:rsid w:val="5E67279C"/>
    <w:rsid w:val="60540EF5"/>
    <w:rsid w:val="64236413"/>
    <w:rsid w:val="64CE5F84"/>
    <w:rsid w:val="64F7200D"/>
    <w:rsid w:val="650D0FFA"/>
    <w:rsid w:val="67AC2643"/>
    <w:rsid w:val="68B70D98"/>
    <w:rsid w:val="696F3BD4"/>
    <w:rsid w:val="698F343E"/>
    <w:rsid w:val="6D0C3F2B"/>
    <w:rsid w:val="6D5F58C1"/>
    <w:rsid w:val="6D734424"/>
    <w:rsid w:val="6D794BAA"/>
    <w:rsid w:val="6D8F0BA1"/>
    <w:rsid w:val="6DA52B86"/>
    <w:rsid w:val="6E4E6009"/>
    <w:rsid w:val="6F414E9A"/>
    <w:rsid w:val="72B172DF"/>
    <w:rsid w:val="75AF079C"/>
    <w:rsid w:val="77020722"/>
    <w:rsid w:val="77E45609"/>
    <w:rsid w:val="78624E9B"/>
    <w:rsid w:val="78B828A8"/>
    <w:rsid w:val="78BF7E46"/>
    <w:rsid w:val="79C163F8"/>
    <w:rsid w:val="7A9A571B"/>
    <w:rsid w:val="7B285D71"/>
    <w:rsid w:val="7B6915D1"/>
    <w:rsid w:val="7C13288E"/>
    <w:rsid w:val="7D6D3731"/>
    <w:rsid w:val="7F3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before="180" w:after="18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Cs w:val="20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1285</Words>
  <Characters>1361</Characters>
  <Lines>25</Lines>
  <Paragraphs>7</Paragraphs>
  <TotalTime>3</TotalTime>
  <ScaleCrop>false</ScaleCrop>
  <LinksUpToDate>false</LinksUpToDate>
  <CharactersWithSpaces>1365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2022-04-27T06:26:00Z</cp:lastPrinted>
  <dcterms:modified xsi:type="dcterms:W3CDTF">2022-07-12T06:13:28Z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266C5F09D55942F48677C765434F7161</vt:lpwstr>
  </property>
</Properties>
</file>