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附件二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四川省体育彩票管理中心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眉山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分中心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年楼宇轿厢电梯框架广告宣传</w:t>
      </w:r>
      <w:r>
        <w:rPr>
          <w:rFonts w:hint="eastAsia" w:ascii="宋体" w:hAnsi="宋体" w:cs="Times New Roman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项目</w:t>
      </w:r>
    </w:p>
    <w:tbl>
      <w:tblPr>
        <w:tblStyle w:val="11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036"/>
        <w:gridCol w:w="2494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四川省体育彩票管理中心眉山分中心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2022年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楼宇轿厢电梯框架广告宣传采购项目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项目总预算（万元）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项目最高限价（万元）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低价中选（ √ ）     综合评分（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一、项目概述（介绍采购项目情况、用途等）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传递中国体育彩票责任、公益等品牌价值观，强化体彩助力体育公益的社会感知，提升体彩品牌知名度及美誉度，扩大客群规模和优化客群结构，助力眉山体彩高质量发展，现需通过比选方式确定眉山分中心2022年楼宇轿厢电梯框架广告宣传服务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二、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项目技术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（一）总体要求：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供应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商应具有楼宇轿厢电梯框架广告的合法经营运作权，提供覆盖眉山市东坡区、仁寿县、彭山区行政范围内主城区小区电梯楼宇轿厢框架点位，可供选择位置不少于400个（每个小区按照单元选择投放，仅投一面），投放时间不少于1月/个，最终以比选结果和实际执行为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（二）项目采购需求：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1.采购数量：共400个，采购方每次投放广告前，在上述范围内选择不少于100个点位按月进行投放。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2.宣传画面发布后每个楼宇轿厢电梯框架连续使用至少1个月。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根据采购方发布需求，每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个楼宇轿厢电梯框架</w:t>
            </w:r>
            <w:r>
              <w:rPr>
                <w:rFonts w:hint="eastAsia" w:ascii="宋体" w:hAnsi="宋体"/>
                <w:sz w:val="24"/>
              </w:rPr>
              <w:t>可连续使用，但</w:t>
            </w:r>
            <w:r>
              <w:rPr>
                <w:rFonts w:ascii="宋体" w:hAnsi="宋体"/>
                <w:sz w:val="24"/>
              </w:rPr>
              <w:t>服务期内总数不超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400个</w:t>
            </w:r>
            <w:r>
              <w:rPr>
                <w:rFonts w:ascii="宋体" w:hAnsi="宋体"/>
                <w:sz w:val="24"/>
              </w:rPr>
              <w:t>，总使用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发布</w:t>
            </w:r>
            <w:r>
              <w:rPr>
                <w:rFonts w:ascii="宋体" w:hAnsi="宋体"/>
                <w:sz w:val="24"/>
              </w:rPr>
              <w:t>时间不超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400</w:t>
            </w:r>
            <w:r>
              <w:rPr>
                <w:rFonts w:hint="eastAsia" w:ascii="宋体" w:hAnsi="宋体"/>
                <w:sz w:val="24"/>
              </w:rPr>
              <w:t>个月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4.技术参数指标：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（1）平面看板尺寸：单个不小于450mm(宽）*600mm（高）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（2）画面尺寸：单面不小于430mm(宽）*570mm（高）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（3）广告内容：仅有采购方需求的设计内容，无其它任何无关内容。</w:t>
            </w:r>
          </w:p>
          <w:p>
            <w:pPr>
              <w:numPr>
                <w:ilvl w:val="0"/>
                <w:numId w:val="0"/>
              </w:numPr>
              <w:snapToGrid w:val="0"/>
              <w:spacing w:line="420" w:lineRule="exact"/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4"/>
              </w:rPr>
              <w:t>供应商根据采购方在</w:t>
            </w:r>
            <w:r>
              <w:rPr>
                <w:rFonts w:ascii="宋体" w:hAnsi="宋体"/>
                <w:sz w:val="24"/>
              </w:rPr>
              <w:t>发布</w:t>
            </w:r>
            <w:r>
              <w:rPr>
                <w:rFonts w:hint="eastAsia" w:ascii="宋体" w:hAnsi="宋体"/>
                <w:sz w:val="24"/>
              </w:rPr>
              <w:t>区域</w:t>
            </w:r>
            <w:r>
              <w:rPr>
                <w:rFonts w:ascii="宋体" w:hAnsi="宋体"/>
                <w:sz w:val="24"/>
              </w:rPr>
              <w:t>内提出的位置需求提供发布服务，</w:t>
            </w:r>
            <w:r>
              <w:rPr>
                <w:rFonts w:hint="eastAsia" w:ascii="宋体" w:hAnsi="宋体"/>
                <w:sz w:val="24"/>
              </w:rPr>
              <w:t>如位置被占用，供应商需提供同等条件的位置供采购方选择。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三、商务要求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供应商应取得与项目对应的执行能力，并具有行业优势。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为建立与采购人顺畅的沟通机制，投标人需明确由专人负责主动与采购人进行沟通，建立良好的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沟通机制；合同签订前，供应商需授权一位员工，与采购方对接，经办具体相关事宜。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在采购人提出项目服务需求时，供应商非工作日2小时内给予响应，工作日0.5小时内给予响应，1个自然日内完成宣传画面设计，3个自然日内完成广告发布。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须根据采购方需求免费设计宣传画面、上刊及日常维护。采购方需发布宣传内容时，供应商应</w:t>
            </w:r>
            <w:r>
              <w:rPr>
                <w:rFonts w:hint="eastAsia" w:ascii="宋体" w:hAnsi="宋体"/>
                <w:sz w:val="24"/>
              </w:rPr>
              <w:t>及时与采购人联系获取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上刊内容所需内容</w:t>
            </w:r>
            <w:r>
              <w:rPr>
                <w:rFonts w:hint="eastAsia" w:ascii="宋体" w:hAnsi="宋体"/>
                <w:sz w:val="24"/>
              </w:rPr>
              <w:t>，然后制作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上刊效果图供采购方审核，审核合格无误后才能制作投放。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供应商须加强安装现场安全管理和质量安全监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督，确保项目开展期内的所有安全工作，若出现任何问题，由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承担全部责任。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firstLine="383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合同期内，若发现投标人不能达到或不能完全履行承诺，采购人有权终止合同。本项目报价应是最终用户验收合格后的总价，包括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广告发布费、设计费、</w:t>
            </w:r>
            <w:r>
              <w:rPr>
                <w:rFonts w:hint="eastAsia" w:ascii="宋体" w:hAnsi="宋体"/>
                <w:sz w:val="24"/>
              </w:rPr>
              <w:t>制作费、安装费、运输费、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人工费、维护费</w:t>
            </w:r>
            <w:r>
              <w:rPr>
                <w:rFonts w:hint="eastAsia" w:ascii="宋体" w:hAnsi="宋体"/>
                <w:sz w:val="24"/>
              </w:rPr>
              <w:t>、税金、售后和参与项目比选产生的其它一切费用，除本报价外，采购方不再支付其它任何费用。</w:t>
            </w:r>
          </w:p>
          <w:p>
            <w:pPr>
              <w:widowControl/>
              <w:numPr>
                <w:ilvl w:val="1"/>
                <w:numId w:val="1"/>
              </w:numPr>
              <w:adjustRightInd w:val="0"/>
              <w:snapToGrid w:val="0"/>
              <w:spacing w:line="420" w:lineRule="exact"/>
              <w:ind w:left="37" w:leftChars="0" w:firstLine="383" w:firstLine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供应商在发布宣传内容中不得侵犯任何第三方权益，由此引发的纠纷由供应商全权负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6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28"/>
                <w:szCs w:val="28"/>
                <w:lang w:val="en-US" w:eastAsia="zh-CN"/>
              </w:rPr>
              <w:t>四、售后服务及付款方式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320" w:lef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（一）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售后服务要求：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验收不合格的设计画面，供应商应无条件进行重新制作；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供应商如出现错发、漏发应在24小时内向采购方提供书面说明，并进行补发。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3、项目开展期内，如出现画面破损或人为损坏等，供应商应在3个工作日内恢复到位。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若因特殊情况或不可抗力影响，需经双方协商，延长项目执行时间。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每次每个楼宇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轿厢电梯框架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广告发布后供应商都需提供上刊、执行中及下刊所有上刊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证明照片，照片上能清晰显示小区楼宇点位名称，照片下方同时附有日期及定位信息。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5、合同期内，若发现投标人不能达到或不能完全履行承诺，采购人有权终止合同。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6、所有服务执行完毕，合同履约完成后，投标人提供纸质的结项报告，包括并不限于合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同承诺的服务、照片、视频等。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服务期限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和付款方式：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期限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服务期至</w:t>
            </w:r>
            <w:r>
              <w:rPr>
                <w:rFonts w:hint="eastAsia"/>
                <w:sz w:val="24"/>
              </w:rPr>
              <w:t>项目实施完毕</w:t>
            </w:r>
            <w:r>
              <w:rPr>
                <w:rFonts w:hint="eastAsia"/>
                <w:sz w:val="24"/>
                <w:lang w:val="en-US" w:eastAsia="zh-CN"/>
              </w:rPr>
              <w:t>即</w:t>
            </w:r>
            <w:r>
              <w:rPr>
                <w:rFonts w:hint="eastAsia"/>
                <w:sz w:val="24"/>
              </w:rPr>
              <w:t>截止；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ind w:left="420" w:lef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付款方式：先服务后付款，</w:t>
            </w:r>
            <w:r>
              <w:rPr>
                <w:rFonts w:hint="eastAsia"/>
                <w:sz w:val="24"/>
                <w:lang w:val="en-US" w:eastAsia="zh-CN"/>
              </w:rPr>
              <w:t>全年</w:t>
            </w:r>
            <w:r>
              <w:rPr>
                <w:rFonts w:hint="eastAsia"/>
                <w:sz w:val="24"/>
              </w:rPr>
              <w:t>按发布进度</w:t>
            </w:r>
            <w:r>
              <w:rPr>
                <w:rFonts w:hint="eastAsia"/>
                <w:sz w:val="24"/>
                <w:lang w:val="en-US" w:eastAsia="zh-CN"/>
              </w:rPr>
              <w:t>分两次</w:t>
            </w:r>
            <w:r>
              <w:rPr>
                <w:rFonts w:hint="eastAsia"/>
                <w:sz w:val="24"/>
              </w:rPr>
              <w:t>据实结算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拟定于8月、12月各结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算一次</w:t>
            </w:r>
            <w:r>
              <w:rPr>
                <w:rFonts w:hint="eastAsia"/>
                <w:sz w:val="24"/>
                <w:lang w:eastAsia="zh-CN"/>
              </w:rPr>
              <w:t>）。</w:t>
            </w:r>
            <w:r>
              <w:rPr>
                <w:rFonts w:hint="eastAsia"/>
                <w:sz w:val="24"/>
              </w:rPr>
              <w:t>每次付款前，由供应商出具当次付款金额的发票和相关付款资料凭证，发票需正规有效完整；本项目实施截止，由供应商提供服务的清单、结项报告等其他必要资料一起送至采购方，经采购方验收合格后，支付尾款。</w:t>
            </w:r>
            <w:r>
              <w:rPr>
                <w:rFonts w:hint="eastAsia" w:ascii="宋体" w:hAnsi="宋体" w:eastAsia="宋体"/>
                <w:sz w:val="24"/>
              </w:rPr>
              <w:t>无特殊情况下采购方在验收合格后10个工作日内完成付款。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</w:pPr>
    </w:p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0BBF4"/>
    <w:multiLevelType w:val="singleLevel"/>
    <w:tmpl w:val="8220BB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B3240D"/>
    <w:multiLevelType w:val="singleLevel"/>
    <w:tmpl w:val="C8B3240D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E9C1658"/>
    <w:multiLevelType w:val="multilevel"/>
    <w:tmpl w:val="3E9C1658"/>
    <w:lvl w:ilvl="0" w:tentative="0">
      <w:start w:val="1"/>
      <w:numFmt w:val="japaneseCounting"/>
      <w:lvlText w:val="（%1）"/>
      <w:lvlJc w:val="left"/>
      <w:pPr>
        <w:ind w:left="1085" w:hanging="765"/>
      </w:pPr>
      <w:rPr>
        <w:rFonts w:hint="default"/>
      </w:rPr>
    </w:lvl>
    <w:lvl w:ilvl="1" w:tentative="0">
      <w:start w:val="1"/>
      <w:numFmt w:val="decimal"/>
      <w:suff w:val="noth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D25F5"/>
    <w:rsid w:val="00022D13"/>
    <w:rsid w:val="00024D7C"/>
    <w:rsid w:val="00046854"/>
    <w:rsid w:val="00067659"/>
    <w:rsid w:val="00072EE1"/>
    <w:rsid w:val="00075A92"/>
    <w:rsid w:val="000A5447"/>
    <w:rsid w:val="00152109"/>
    <w:rsid w:val="00166DA8"/>
    <w:rsid w:val="00191F58"/>
    <w:rsid w:val="001B4D8B"/>
    <w:rsid w:val="001E1BCD"/>
    <w:rsid w:val="002121BB"/>
    <w:rsid w:val="002158CD"/>
    <w:rsid w:val="002338F1"/>
    <w:rsid w:val="002547E8"/>
    <w:rsid w:val="002A464C"/>
    <w:rsid w:val="002B33E1"/>
    <w:rsid w:val="002C5B01"/>
    <w:rsid w:val="002D3D48"/>
    <w:rsid w:val="003107F4"/>
    <w:rsid w:val="00314FBF"/>
    <w:rsid w:val="00412653"/>
    <w:rsid w:val="004614F5"/>
    <w:rsid w:val="004E1BDD"/>
    <w:rsid w:val="00520AD2"/>
    <w:rsid w:val="00542F01"/>
    <w:rsid w:val="00543D73"/>
    <w:rsid w:val="00555D78"/>
    <w:rsid w:val="0056502C"/>
    <w:rsid w:val="00570392"/>
    <w:rsid w:val="0057138D"/>
    <w:rsid w:val="00591BF5"/>
    <w:rsid w:val="005D1413"/>
    <w:rsid w:val="005E32F8"/>
    <w:rsid w:val="00604FAE"/>
    <w:rsid w:val="006107FD"/>
    <w:rsid w:val="00622FC2"/>
    <w:rsid w:val="00626F00"/>
    <w:rsid w:val="006404AF"/>
    <w:rsid w:val="00653AED"/>
    <w:rsid w:val="006544B6"/>
    <w:rsid w:val="006D03FE"/>
    <w:rsid w:val="00702F53"/>
    <w:rsid w:val="00776E36"/>
    <w:rsid w:val="007B47F5"/>
    <w:rsid w:val="007D25F5"/>
    <w:rsid w:val="007E4E2E"/>
    <w:rsid w:val="008139F6"/>
    <w:rsid w:val="008356FD"/>
    <w:rsid w:val="008550A8"/>
    <w:rsid w:val="008618F5"/>
    <w:rsid w:val="008763E3"/>
    <w:rsid w:val="00895EEC"/>
    <w:rsid w:val="00901971"/>
    <w:rsid w:val="00952092"/>
    <w:rsid w:val="00953DFB"/>
    <w:rsid w:val="009777F6"/>
    <w:rsid w:val="00985C1F"/>
    <w:rsid w:val="009B16FB"/>
    <w:rsid w:val="009E1410"/>
    <w:rsid w:val="00A126BC"/>
    <w:rsid w:val="00A15D2C"/>
    <w:rsid w:val="00A20B1C"/>
    <w:rsid w:val="00A25BD9"/>
    <w:rsid w:val="00A95B9E"/>
    <w:rsid w:val="00AB1693"/>
    <w:rsid w:val="00AD23DE"/>
    <w:rsid w:val="00AE089A"/>
    <w:rsid w:val="00AE3DBC"/>
    <w:rsid w:val="00B47050"/>
    <w:rsid w:val="00B93375"/>
    <w:rsid w:val="00BB41C8"/>
    <w:rsid w:val="00BF7B4C"/>
    <w:rsid w:val="00C51EC2"/>
    <w:rsid w:val="00C63F77"/>
    <w:rsid w:val="00C869F9"/>
    <w:rsid w:val="00CD6AC7"/>
    <w:rsid w:val="00CE22B2"/>
    <w:rsid w:val="00CF3110"/>
    <w:rsid w:val="00CF4D7E"/>
    <w:rsid w:val="00D1077C"/>
    <w:rsid w:val="00D14BDD"/>
    <w:rsid w:val="00D27CC6"/>
    <w:rsid w:val="00D51DE7"/>
    <w:rsid w:val="00D54EF7"/>
    <w:rsid w:val="00D736EA"/>
    <w:rsid w:val="00D80806"/>
    <w:rsid w:val="00DA07DA"/>
    <w:rsid w:val="00DD2DF5"/>
    <w:rsid w:val="00DE6BFB"/>
    <w:rsid w:val="00E033CA"/>
    <w:rsid w:val="00E06786"/>
    <w:rsid w:val="00E15723"/>
    <w:rsid w:val="00E2347D"/>
    <w:rsid w:val="00E36064"/>
    <w:rsid w:val="00E45726"/>
    <w:rsid w:val="00E71E0B"/>
    <w:rsid w:val="00E72E29"/>
    <w:rsid w:val="00EA561A"/>
    <w:rsid w:val="00EA5710"/>
    <w:rsid w:val="00EF758E"/>
    <w:rsid w:val="00F01407"/>
    <w:rsid w:val="00F101A9"/>
    <w:rsid w:val="00F232BE"/>
    <w:rsid w:val="00F333B1"/>
    <w:rsid w:val="00F34386"/>
    <w:rsid w:val="00F66598"/>
    <w:rsid w:val="00F7655A"/>
    <w:rsid w:val="00F92CFC"/>
    <w:rsid w:val="00FB76BA"/>
    <w:rsid w:val="011A7709"/>
    <w:rsid w:val="02517648"/>
    <w:rsid w:val="026A78FA"/>
    <w:rsid w:val="03124CC0"/>
    <w:rsid w:val="07181283"/>
    <w:rsid w:val="088A7F5F"/>
    <w:rsid w:val="0B29261C"/>
    <w:rsid w:val="0B330D82"/>
    <w:rsid w:val="0D370AF7"/>
    <w:rsid w:val="0E4C4886"/>
    <w:rsid w:val="1371463C"/>
    <w:rsid w:val="138008DC"/>
    <w:rsid w:val="16161084"/>
    <w:rsid w:val="1626576B"/>
    <w:rsid w:val="166816A0"/>
    <w:rsid w:val="166E61B7"/>
    <w:rsid w:val="16CA07EC"/>
    <w:rsid w:val="1AB7212F"/>
    <w:rsid w:val="1C5823F6"/>
    <w:rsid w:val="1D033706"/>
    <w:rsid w:val="1DFA76D4"/>
    <w:rsid w:val="1ECE5E00"/>
    <w:rsid w:val="203C3F13"/>
    <w:rsid w:val="22EE79E7"/>
    <w:rsid w:val="27B92C6D"/>
    <w:rsid w:val="2C141C83"/>
    <w:rsid w:val="2D8868B3"/>
    <w:rsid w:val="2DE47F8D"/>
    <w:rsid w:val="2FD06CC7"/>
    <w:rsid w:val="314D68DE"/>
    <w:rsid w:val="32EB1912"/>
    <w:rsid w:val="37CE0E6E"/>
    <w:rsid w:val="38D06F18"/>
    <w:rsid w:val="3BC87BD5"/>
    <w:rsid w:val="3DBD0EFD"/>
    <w:rsid w:val="42ED5EDC"/>
    <w:rsid w:val="436C1546"/>
    <w:rsid w:val="45E901FB"/>
    <w:rsid w:val="49A70A85"/>
    <w:rsid w:val="4B4D6D1A"/>
    <w:rsid w:val="4B742591"/>
    <w:rsid w:val="4D800B9C"/>
    <w:rsid w:val="57896E6B"/>
    <w:rsid w:val="5B7C0161"/>
    <w:rsid w:val="5EE65064"/>
    <w:rsid w:val="5FE00D6D"/>
    <w:rsid w:val="61A86601"/>
    <w:rsid w:val="62065A1D"/>
    <w:rsid w:val="65E9543A"/>
    <w:rsid w:val="65F60AD1"/>
    <w:rsid w:val="66325B6B"/>
    <w:rsid w:val="67955879"/>
    <w:rsid w:val="6C3F035D"/>
    <w:rsid w:val="738912AA"/>
    <w:rsid w:val="765855A2"/>
    <w:rsid w:val="77C15F56"/>
    <w:rsid w:val="7FC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5">
    <w:name w:val="annotation text"/>
    <w:basedOn w:val="1"/>
    <w:link w:val="22"/>
    <w:qFormat/>
    <w:uiPriority w:val="0"/>
    <w:pPr>
      <w:jc w:val="left"/>
    </w:pPr>
    <w:rPr>
      <w:rFonts w:ascii="Calibri" w:hAnsi="Calibri"/>
      <w:lang w:val="zh-CN"/>
    </w:rPr>
  </w:style>
  <w:style w:type="paragraph" w:styleId="6">
    <w:name w:val="Body Text"/>
    <w:basedOn w:val="1"/>
    <w:link w:val="18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630"/>
    </w:pPr>
    <w:rPr>
      <w:rFonts w:ascii="Calibri" w:hAnsi="Calibri" w:cs="Arial"/>
      <w:sz w:val="32"/>
      <w:szCs w:val="2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16">
    <w:name w:val="正文文本缩进 Char1"/>
    <w:basedOn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页脚 字符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3"/>
    <w:link w:val="6"/>
    <w:qFormat/>
    <w:uiPriority w:val="0"/>
    <w:rPr>
      <w:kern w:val="2"/>
      <w:sz w:val="21"/>
      <w:szCs w:val="24"/>
    </w:rPr>
  </w:style>
  <w:style w:type="paragraph" w:customStyle="1" w:styleId="19">
    <w:name w:val="_Style 15"/>
    <w:basedOn w:val="1"/>
    <w:next w:val="20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文字 字符"/>
    <w:basedOn w:val="13"/>
    <w:qFormat/>
    <w:uiPriority w:val="0"/>
    <w:rPr>
      <w:kern w:val="2"/>
      <w:sz w:val="21"/>
      <w:szCs w:val="24"/>
    </w:rPr>
  </w:style>
  <w:style w:type="character" w:customStyle="1" w:styleId="22">
    <w:name w:val="批注文字 字符1"/>
    <w:link w:val="5"/>
    <w:qFormat/>
    <w:uiPriority w:val="0"/>
    <w:rPr>
      <w:rFonts w:ascii="Calibri" w:hAnsi="Calibri"/>
      <w:kern w:val="2"/>
      <w:sz w:val="21"/>
      <w:szCs w:val="24"/>
      <w:lang w:val="zh-CN" w:eastAsia="zh-CN"/>
    </w:rPr>
  </w:style>
  <w:style w:type="paragraph" w:customStyle="1" w:styleId="23">
    <w:name w:val="标准正文"/>
    <w:basedOn w:val="1"/>
    <w:next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1676</Words>
  <Characters>1724</Characters>
  <Lines>13</Lines>
  <Paragraphs>3</Paragraphs>
  <TotalTime>4</TotalTime>
  <ScaleCrop>false</ScaleCrop>
  <LinksUpToDate>false</LinksUpToDate>
  <CharactersWithSpaces>1734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2019-10-23T03:21:00Z</dcterms:created>
  <dc:creator>admin</dc:creator>
  <cp:lastModifiedBy>飞☆伱莫属</cp:lastModifiedBy>
  <cp:lastPrinted>2021-06-30T09:37:00Z</cp:lastPrinted>
  <dcterms:modified xsi:type="dcterms:W3CDTF">2022-03-29T15:05:41Z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C6BC61BD29F141B8BDC79F4320AB5B9C</vt:lpwstr>
  </property>
</Properties>
</file>